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6EFF" w14:textId="77777777" w:rsidR="00613948" w:rsidRDefault="00613948">
      <w:pPr>
        <w:jc w:val="center"/>
        <w:rPr>
          <w:b/>
          <w:bCs/>
          <w:sz w:val="36"/>
          <w:szCs w:val="36"/>
        </w:rPr>
      </w:pPr>
    </w:p>
    <w:p w14:paraId="3FACDB0B" w14:textId="1AB93C17" w:rsidR="00776C8A" w:rsidRPr="009849CF" w:rsidRDefault="00776C8A" w:rsidP="00776C8A">
      <w:pPr>
        <w:autoSpaceDN/>
        <w:textAlignment w:val="auto"/>
        <w:rPr>
          <w:rFonts w:eastAsia="Arial Unicode MS" w:cs="Arial Unicode MS"/>
          <w:b/>
          <w:bCs/>
          <w:i/>
          <w:iCs/>
          <w:kern w:val="1"/>
          <w:sz w:val="36"/>
          <w:szCs w:val="36"/>
          <w:lang w:eastAsia="hi-IN"/>
        </w:rPr>
      </w:pPr>
      <w:r>
        <w:rPr>
          <w:rFonts w:eastAsia="Arial Unicode MS" w:cs="Arial Unicode MS"/>
          <w:b/>
          <w:bCs/>
          <w:kern w:val="1"/>
          <w:sz w:val="36"/>
          <w:szCs w:val="36"/>
          <w:lang w:eastAsia="hi-IN"/>
        </w:rPr>
        <w:tab/>
      </w:r>
      <w:r>
        <w:rPr>
          <w:rFonts w:eastAsia="Arial Unicode MS" w:cs="Arial Unicode MS"/>
          <w:b/>
          <w:bCs/>
          <w:kern w:val="1"/>
          <w:sz w:val="36"/>
          <w:szCs w:val="36"/>
          <w:lang w:eastAsia="hi-IN"/>
        </w:rPr>
        <w:tab/>
      </w:r>
      <w:r>
        <w:rPr>
          <w:rFonts w:eastAsia="Arial Unicode MS" w:cs="Arial Unicode MS"/>
          <w:b/>
          <w:bCs/>
          <w:kern w:val="1"/>
          <w:sz w:val="36"/>
          <w:szCs w:val="36"/>
          <w:lang w:eastAsia="hi-IN"/>
        </w:rPr>
        <w:tab/>
      </w:r>
      <w:r>
        <w:rPr>
          <w:rFonts w:eastAsia="Arial Unicode MS" w:cs="Arial Unicode MS"/>
          <w:b/>
          <w:bCs/>
          <w:kern w:val="1"/>
          <w:sz w:val="36"/>
          <w:szCs w:val="36"/>
          <w:lang w:eastAsia="hi-IN"/>
        </w:rPr>
        <w:tab/>
      </w:r>
      <w:r w:rsidRPr="009849CF">
        <w:rPr>
          <w:rFonts w:eastAsia="Arial Unicode MS" w:cs="Arial Unicode MS"/>
          <w:b/>
          <w:bCs/>
          <w:kern w:val="1"/>
          <w:sz w:val="36"/>
          <w:szCs w:val="36"/>
          <w:lang w:eastAsia="hi-IN"/>
        </w:rPr>
        <w:t xml:space="preserve">      </w:t>
      </w:r>
      <w:r w:rsidRPr="009849CF">
        <w:rPr>
          <w:rFonts w:eastAsia="Arial Unicode MS" w:cs="Arial Unicode MS"/>
          <w:b/>
          <w:bCs/>
          <w:i/>
          <w:iCs/>
          <w:kern w:val="1"/>
          <w:sz w:val="36"/>
          <w:szCs w:val="36"/>
          <w:lang w:eastAsia="hi-IN"/>
        </w:rPr>
        <w:t>Tíðindaskriv</w:t>
      </w:r>
    </w:p>
    <w:p w14:paraId="173AA2B2" w14:textId="77777777" w:rsidR="00787C9E" w:rsidRPr="009849CF" w:rsidRDefault="00787C9E" w:rsidP="00776C8A">
      <w:pPr>
        <w:autoSpaceDN/>
        <w:textAlignment w:val="auto"/>
        <w:rPr>
          <w:rFonts w:eastAsia="Arial Unicode MS" w:cs="Arial Unicode MS"/>
          <w:b/>
          <w:bCs/>
          <w:i/>
          <w:iCs/>
          <w:kern w:val="1"/>
          <w:sz w:val="36"/>
          <w:szCs w:val="36"/>
          <w:lang w:eastAsia="hi-IN"/>
        </w:rPr>
      </w:pPr>
    </w:p>
    <w:p w14:paraId="35DBA1E6" w14:textId="77777777" w:rsidR="00787C9E" w:rsidRPr="009849CF" w:rsidRDefault="00787C9E" w:rsidP="00776C8A">
      <w:pPr>
        <w:autoSpaceDN/>
        <w:textAlignment w:val="auto"/>
        <w:rPr>
          <w:rFonts w:eastAsia="Arial Unicode MS" w:cs="Arial Unicode MS"/>
          <w:b/>
          <w:bCs/>
          <w:i/>
          <w:iCs/>
          <w:kern w:val="1"/>
          <w:sz w:val="36"/>
          <w:szCs w:val="36"/>
          <w:lang w:eastAsia="hi-IN"/>
        </w:rPr>
      </w:pPr>
    </w:p>
    <w:p w14:paraId="49BC3AD0" w14:textId="77777777" w:rsidR="009849CF" w:rsidRDefault="009849CF" w:rsidP="009849CF">
      <w:pPr>
        <w:rPr>
          <w:i/>
          <w:iCs/>
          <w:sz w:val="36"/>
          <w:szCs w:val="36"/>
        </w:rPr>
      </w:pPr>
      <w:r>
        <w:rPr>
          <w:b/>
          <w:bCs/>
          <w:sz w:val="36"/>
          <w:szCs w:val="36"/>
        </w:rPr>
        <w:t>Nærri eftirlit við heimatænastu og eldrarøkt v.m.</w:t>
      </w:r>
    </w:p>
    <w:p w14:paraId="5529105B" w14:textId="77777777" w:rsidR="009849CF" w:rsidRDefault="009849CF" w:rsidP="009849CF">
      <w:pPr>
        <w:rPr>
          <w:sz w:val="36"/>
          <w:szCs w:val="36"/>
        </w:rPr>
      </w:pPr>
      <w:r>
        <w:rPr>
          <w:i/>
          <w:iCs/>
          <w:sz w:val="36"/>
          <w:szCs w:val="36"/>
        </w:rPr>
        <w:t>Kommunur skulu hvørki hava eftirlit við sær sjálvum ella hvørji aðrari</w:t>
      </w:r>
    </w:p>
    <w:p w14:paraId="23656840" w14:textId="77777777" w:rsidR="009849CF" w:rsidRDefault="009849CF" w:rsidP="009849CF">
      <w:pPr>
        <w:rPr>
          <w:sz w:val="36"/>
          <w:szCs w:val="36"/>
        </w:rPr>
      </w:pPr>
    </w:p>
    <w:p w14:paraId="045D1607" w14:textId="77777777" w:rsidR="009849CF" w:rsidRDefault="009849CF" w:rsidP="009849CF">
      <w:pPr>
        <w:rPr>
          <w:sz w:val="36"/>
          <w:szCs w:val="36"/>
        </w:rPr>
      </w:pPr>
      <w:r>
        <w:rPr>
          <w:sz w:val="36"/>
          <w:szCs w:val="36"/>
        </w:rPr>
        <w:t xml:space="preserve">Á nýggjárinum 2026 verður ein nýggj kunngerð sett í gildi. Hon snýr seg um nærri eftirlit við heimatænastu, eldrarøkt v.m.   </w:t>
      </w:r>
    </w:p>
    <w:p w14:paraId="0222B58E" w14:textId="77777777" w:rsidR="009849CF" w:rsidRDefault="009849CF" w:rsidP="009849CF">
      <w:pPr>
        <w:rPr>
          <w:sz w:val="36"/>
          <w:szCs w:val="36"/>
        </w:rPr>
      </w:pPr>
      <w:r>
        <w:rPr>
          <w:sz w:val="36"/>
          <w:szCs w:val="36"/>
        </w:rPr>
        <w:t xml:space="preserve">Sum er, hava kommunurnar eftirlit við bústøðum, tænastum og tilboðum. Hetta hevur verið galdandi sambært løgtingslóg nr. 19 frá 7. apríl 2014, altso í næstan 12 ár. </w:t>
      </w:r>
    </w:p>
    <w:p w14:paraId="089BC61B" w14:textId="77777777" w:rsidR="009849CF" w:rsidRDefault="009849CF" w:rsidP="009849CF">
      <w:pPr>
        <w:rPr>
          <w:sz w:val="36"/>
          <w:szCs w:val="36"/>
        </w:rPr>
      </w:pPr>
      <w:r>
        <w:rPr>
          <w:sz w:val="36"/>
          <w:szCs w:val="36"/>
        </w:rPr>
        <w:t>Nøkur avvarðandi hjá brúkarum hava verið nøgd við hesa lóg, men verri enn so øll.</w:t>
      </w:r>
    </w:p>
    <w:p w14:paraId="5B0BB228" w14:textId="77777777" w:rsidR="009849CF" w:rsidRDefault="009849CF" w:rsidP="009849CF">
      <w:pPr>
        <w:rPr>
          <w:sz w:val="36"/>
          <w:szCs w:val="36"/>
        </w:rPr>
      </w:pPr>
      <w:r>
        <w:rPr>
          <w:sz w:val="36"/>
          <w:szCs w:val="36"/>
        </w:rPr>
        <w:t xml:space="preserve">Landsfelag Pensjónista heldur tað tí vera í tøkum tíma, at nærri eftirlit verður hildið við heimatænastu og eldrarøkt v.m., soleiðis sum nýggja kunngerðin frá Almannamálaráðnum ljóðar.  </w:t>
      </w:r>
    </w:p>
    <w:p w14:paraId="6ABE89C7" w14:textId="77777777" w:rsidR="009849CF" w:rsidRDefault="009849CF" w:rsidP="009849CF">
      <w:pPr>
        <w:rPr>
          <w:sz w:val="36"/>
          <w:szCs w:val="36"/>
        </w:rPr>
      </w:pPr>
    </w:p>
    <w:p w14:paraId="2AB87F5F" w14:textId="77777777" w:rsidR="009849CF" w:rsidRDefault="009849CF" w:rsidP="009849CF">
      <w:pPr>
        <w:rPr>
          <w:sz w:val="36"/>
          <w:szCs w:val="36"/>
        </w:rPr>
      </w:pPr>
      <w:r>
        <w:rPr>
          <w:b/>
          <w:bCs/>
          <w:sz w:val="36"/>
          <w:szCs w:val="36"/>
        </w:rPr>
        <w:t>Alt ov lang tíð</w:t>
      </w:r>
    </w:p>
    <w:p w14:paraId="02FB1E75" w14:textId="77777777" w:rsidR="009849CF" w:rsidRDefault="009849CF" w:rsidP="009849CF">
      <w:pPr>
        <w:rPr>
          <w:sz w:val="36"/>
          <w:szCs w:val="36"/>
        </w:rPr>
      </w:pPr>
      <w:r>
        <w:rPr>
          <w:sz w:val="36"/>
          <w:szCs w:val="36"/>
        </w:rPr>
        <w:t>Landsfelag Pensjónista hevur í heyst havt nýggju kunngerðina til ummælis, og hava vit sent okkara viðmerkingar til Almannamálaráðið.</w:t>
      </w:r>
    </w:p>
    <w:p w14:paraId="76CC11CB" w14:textId="77777777" w:rsidR="009849CF" w:rsidRDefault="009849CF" w:rsidP="009849CF">
      <w:pPr>
        <w:rPr>
          <w:sz w:val="36"/>
          <w:szCs w:val="36"/>
        </w:rPr>
      </w:pPr>
      <w:r>
        <w:rPr>
          <w:sz w:val="36"/>
          <w:szCs w:val="36"/>
        </w:rPr>
        <w:t xml:space="preserve">Vit eru ikki heilt nøgd við orðingina, hóast uppruna meiningin átti at verið nóg góð frá politiskari síðu. </w:t>
      </w:r>
    </w:p>
    <w:p w14:paraId="0DD387CC" w14:textId="77777777" w:rsidR="009849CF" w:rsidRDefault="009849CF" w:rsidP="009849CF">
      <w:pPr>
        <w:rPr>
          <w:sz w:val="36"/>
          <w:szCs w:val="36"/>
        </w:rPr>
      </w:pPr>
      <w:r>
        <w:rPr>
          <w:sz w:val="36"/>
          <w:szCs w:val="36"/>
        </w:rPr>
        <w:t xml:space="preserve">M.a. stendur í § 6 í kunngerðini, at endalig eftirlitsfrágreiðing skal vera gjørd í seinasta lagi 6 mánaðir eftir, at eftirlit er framt og latast kommununi og landsstýrisfólkinum í almannamálum. </w:t>
      </w:r>
    </w:p>
    <w:p w14:paraId="070D48A6" w14:textId="77777777" w:rsidR="009849CF" w:rsidRDefault="009849CF" w:rsidP="009849CF">
      <w:pPr>
        <w:rPr>
          <w:sz w:val="36"/>
          <w:szCs w:val="36"/>
        </w:rPr>
      </w:pPr>
      <w:r>
        <w:rPr>
          <w:sz w:val="36"/>
          <w:szCs w:val="36"/>
        </w:rPr>
        <w:t>6 mánaðir heldur Landsfelag Pensjónista er alt, alt ov lang tíð.</w:t>
      </w:r>
    </w:p>
    <w:p w14:paraId="23A8A9E0" w14:textId="77777777" w:rsidR="009849CF" w:rsidRDefault="009849CF" w:rsidP="009849CF">
      <w:pPr>
        <w:rPr>
          <w:sz w:val="36"/>
          <w:szCs w:val="36"/>
        </w:rPr>
      </w:pPr>
    </w:p>
    <w:p w14:paraId="1889B83D" w14:textId="77777777" w:rsidR="009849CF" w:rsidRDefault="009849CF" w:rsidP="009849CF">
      <w:pPr>
        <w:rPr>
          <w:sz w:val="36"/>
          <w:szCs w:val="36"/>
        </w:rPr>
      </w:pPr>
      <w:r>
        <w:rPr>
          <w:b/>
          <w:bCs/>
          <w:sz w:val="36"/>
          <w:szCs w:val="36"/>
        </w:rPr>
        <w:t>Røtt støðumynd krevst</w:t>
      </w:r>
    </w:p>
    <w:p w14:paraId="766DC909" w14:textId="77777777" w:rsidR="009849CF" w:rsidRDefault="009849CF" w:rsidP="009849CF">
      <w:pPr>
        <w:rPr>
          <w:sz w:val="36"/>
          <w:szCs w:val="36"/>
        </w:rPr>
      </w:pPr>
      <w:r>
        <w:rPr>
          <w:sz w:val="36"/>
          <w:szCs w:val="36"/>
        </w:rPr>
        <w:t xml:space="preserve">Landsfelag Pensjónista er av tí áskoðan, at kommunurnar ikki á nakran hátt skulu vera partar av eftirlitinum, soleiðis sum kunngerðin sipar til. Heldur ikki skal eftirlitið fremjast av starvsfólki við neyðugum førleikum frá øðrum kommunum, </w:t>
      </w:r>
      <w:r>
        <w:rPr>
          <w:sz w:val="36"/>
          <w:szCs w:val="36"/>
        </w:rPr>
        <w:lastRenderedPageBreak/>
        <w:t xml:space="preserve">soleiðis sum skotið verður upp  í nýggju kunngerðini (§7, stk. 3). </w:t>
      </w:r>
    </w:p>
    <w:p w14:paraId="6CC6460B" w14:textId="77777777" w:rsidR="009849CF" w:rsidRDefault="009849CF" w:rsidP="009849CF">
      <w:pPr>
        <w:rPr>
          <w:sz w:val="36"/>
          <w:szCs w:val="36"/>
        </w:rPr>
      </w:pPr>
      <w:r>
        <w:rPr>
          <w:sz w:val="36"/>
          <w:szCs w:val="36"/>
        </w:rPr>
        <w:t>Landsfelag Pensjónista tekur ikki undir við, at eftirlitini verða fráboðað frammanundan (§7, stk. 5), men at tey verða framd ófráboðað fyri at fáa eina rætta støðumynd av umstøðunum innan heimatænastu og eldrarøkt v.m.</w:t>
      </w:r>
    </w:p>
    <w:p w14:paraId="0D7A03DE" w14:textId="77777777" w:rsidR="009849CF" w:rsidRDefault="009849CF" w:rsidP="009849CF">
      <w:pPr>
        <w:rPr>
          <w:sz w:val="36"/>
          <w:szCs w:val="36"/>
        </w:rPr>
      </w:pPr>
      <w:r>
        <w:rPr>
          <w:sz w:val="36"/>
          <w:szCs w:val="36"/>
        </w:rPr>
        <w:t>At kommunur hava eftirlit við sær sjálvum hoyrir ongastaðni heima, líka mikið, hvørjir sniðvegir verða nýttir.</w:t>
      </w:r>
    </w:p>
    <w:p w14:paraId="1CF31678" w14:textId="77777777" w:rsidR="009849CF" w:rsidRDefault="009849CF" w:rsidP="009849CF">
      <w:pPr>
        <w:rPr>
          <w:sz w:val="36"/>
          <w:szCs w:val="36"/>
        </w:rPr>
      </w:pPr>
    </w:p>
    <w:p w14:paraId="125B0222" w14:textId="70FEA406" w:rsidR="00CD6224" w:rsidRDefault="00CD6224" w:rsidP="009849CF">
      <w:pPr>
        <w:rPr>
          <w:sz w:val="36"/>
          <w:szCs w:val="36"/>
          <w:lang w:val="nb-NO"/>
        </w:rPr>
      </w:pPr>
      <w:r w:rsidRPr="00CD6224">
        <w:rPr>
          <w:sz w:val="36"/>
          <w:szCs w:val="36"/>
          <w:lang w:val="nb-NO"/>
        </w:rPr>
        <w:t>Argi</w:t>
      </w:r>
      <w:r>
        <w:rPr>
          <w:sz w:val="36"/>
          <w:szCs w:val="36"/>
          <w:lang w:val="nb-NO"/>
        </w:rPr>
        <w:t>r 2</w:t>
      </w:r>
      <w:r w:rsidR="00371735">
        <w:rPr>
          <w:sz w:val="36"/>
          <w:szCs w:val="36"/>
          <w:lang w:val="nb-NO"/>
        </w:rPr>
        <w:t>6</w:t>
      </w:r>
      <w:r>
        <w:rPr>
          <w:sz w:val="36"/>
          <w:szCs w:val="36"/>
          <w:lang w:val="nb-NO"/>
        </w:rPr>
        <w:t>. nov. 2025</w:t>
      </w:r>
    </w:p>
    <w:p w14:paraId="7C990F68" w14:textId="77777777" w:rsidR="00CD6224" w:rsidRPr="00CD6224" w:rsidRDefault="00CD6224" w:rsidP="009849CF">
      <w:pPr>
        <w:rPr>
          <w:sz w:val="36"/>
          <w:szCs w:val="36"/>
          <w:lang w:val="nb-NO"/>
        </w:rPr>
      </w:pPr>
    </w:p>
    <w:p w14:paraId="34B1C3A0" w14:textId="49A321F8" w:rsidR="009849CF" w:rsidRPr="00CD6224" w:rsidRDefault="009849CF" w:rsidP="009849CF">
      <w:pPr>
        <w:rPr>
          <w:sz w:val="36"/>
          <w:szCs w:val="36"/>
          <w:lang w:val="nb-NO"/>
        </w:rPr>
      </w:pPr>
      <w:r w:rsidRPr="00CD6224">
        <w:rPr>
          <w:sz w:val="36"/>
          <w:szCs w:val="36"/>
          <w:lang w:val="nb-NO"/>
        </w:rPr>
        <w:t>Beate L. Samuelsen, forkv.</w:t>
      </w:r>
    </w:p>
    <w:p w14:paraId="22AA9649" w14:textId="77777777" w:rsidR="009849CF" w:rsidRPr="00CD6224" w:rsidRDefault="009849CF" w:rsidP="009849CF">
      <w:pPr>
        <w:rPr>
          <w:lang w:val="nb-NO"/>
        </w:rPr>
      </w:pPr>
      <w:r w:rsidRPr="00CD6224">
        <w:rPr>
          <w:sz w:val="36"/>
          <w:szCs w:val="36"/>
          <w:lang w:val="nb-NO"/>
        </w:rPr>
        <w:t>Landsfelag Pensjónista</w:t>
      </w:r>
    </w:p>
    <w:p w14:paraId="1C699B65" w14:textId="77777777" w:rsidR="00787C9E" w:rsidRDefault="00787C9E" w:rsidP="00776C8A">
      <w:pPr>
        <w:autoSpaceDN/>
        <w:textAlignment w:val="auto"/>
        <w:rPr>
          <w:rFonts w:eastAsia="Arial Unicode MS" w:cs="Arial Unicode MS"/>
          <w:b/>
          <w:bCs/>
          <w:kern w:val="1"/>
          <w:sz w:val="36"/>
          <w:szCs w:val="36"/>
          <w:lang w:val="nb-NO" w:eastAsia="hi-IN"/>
        </w:rPr>
      </w:pPr>
    </w:p>
    <w:p w14:paraId="00A13C0F" w14:textId="77777777" w:rsidR="00787C9E" w:rsidRDefault="00787C9E" w:rsidP="00776C8A">
      <w:pPr>
        <w:autoSpaceDN/>
        <w:textAlignment w:val="auto"/>
        <w:rPr>
          <w:rFonts w:eastAsia="Arial Unicode MS" w:cs="Arial Unicode MS"/>
          <w:b/>
          <w:bCs/>
          <w:kern w:val="1"/>
          <w:sz w:val="36"/>
          <w:szCs w:val="36"/>
          <w:lang w:val="nb-NO" w:eastAsia="hi-IN"/>
        </w:rPr>
      </w:pPr>
    </w:p>
    <w:p w14:paraId="702CC146" w14:textId="77777777" w:rsidR="00787C9E" w:rsidRDefault="00787C9E" w:rsidP="00776C8A">
      <w:pPr>
        <w:autoSpaceDN/>
        <w:textAlignment w:val="auto"/>
        <w:rPr>
          <w:rFonts w:eastAsia="Arial Unicode MS" w:cs="Arial Unicode MS"/>
          <w:b/>
          <w:bCs/>
          <w:kern w:val="1"/>
          <w:sz w:val="36"/>
          <w:szCs w:val="36"/>
          <w:lang w:val="nb-NO" w:eastAsia="hi-IN"/>
        </w:rPr>
      </w:pPr>
    </w:p>
    <w:p w14:paraId="15E76F01" w14:textId="77777777" w:rsidR="00613948" w:rsidRPr="00776C8A" w:rsidRDefault="00613948">
      <w:pPr>
        <w:jc w:val="center"/>
        <w:rPr>
          <w:b/>
          <w:bCs/>
          <w:sz w:val="36"/>
          <w:szCs w:val="36"/>
          <w:lang w:val="nb-NO"/>
        </w:rPr>
      </w:pPr>
    </w:p>
    <w:sectPr w:rsidR="00613948" w:rsidRPr="00776C8A">
      <w:headerReference w:type="default" r:id="rId6"/>
      <w:footerReference w:type="default" r:id="rId7"/>
      <w:pgSz w:w="11906" w:h="16838"/>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F3B0" w14:textId="77777777" w:rsidR="00B850B9" w:rsidRDefault="00B850B9">
      <w:r>
        <w:separator/>
      </w:r>
    </w:p>
  </w:endnote>
  <w:endnote w:type="continuationSeparator" w:id="0">
    <w:p w14:paraId="3952B0E6" w14:textId="77777777" w:rsidR="00B850B9" w:rsidRDefault="00B8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6F09" w14:textId="77777777" w:rsidR="007063C9" w:rsidRPr="00776C8A" w:rsidRDefault="007063C9">
    <w:pPr>
      <w:pStyle w:val="Sidefod"/>
      <w:jc w:val="center"/>
      <w:rPr>
        <w:lang w:val="nb-NO"/>
      </w:rPr>
    </w:pPr>
    <w:r w:rsidRPr="00776C8A">
      <w:rPr>
        <w:lang w:val="nb-NO"/>
      </w:rPr>
      <w:t xml:space="preserve">Løkjatún 1       FO-160 Argir        tlf. +298 219394       </w:t>
    </w:r>
    <w:hyperlink r:id="rId1" w:history="1">
      <w:r w:rsidRPr="00776C8A">
        <w:rPr>
          <w:rStyle w:val="Hyperlink"/>
          <w:lang w:val="nb-NO"/>
        </w:rPr>
        <w:t>lp@eldri.fo</w:t>
      </w:r>
    </w:hyperlink>
    <w:r w:rsidRPr="00776C8A">
      <w:rPr>
        <w:lang w:val="nb-NO"/>
      </w:rPr>
      <w:t xml:space="preserve">     www.eldri.fo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AE68" w14:textId="77777777" w:rsidR="00B850B9" w:rsidRDefault="00B850B9">
      <w:r>
        <w:rPr>
          <w:color w:val="000000"/>
        </w:rPr>
        <w:separator/>
      </w:r>
    </w:p>
  </w:footnote>
  <w:footnote w:type="continuationSeparator" w:id="0">
    <w:p w14:paraId="0AF3BCB8" w14:textId="77777777" w:rsidR="00B850B9" w:rsidRDefault="00B85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6F07" w14:textId="77777777" w:rsidR="007063C9" w:rsidRDefault="007063C9">
    <w:pPr>
      <w:pStyle w:val="Sidehoved"/>
      <w:jc w:val="center"/>
      <w:rPr>
        <w:sz w:val="40"/>
        <w:szCs w:val="40"/>
      </w:rPr>
    </w:pPr>
    <w:r>
      <w:rPr>
        <w:sz w:val="40"/>
        <w:szCs w:val="40"/>
      </w:rPr>
      <w:t>Landsfelag Pensjónista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948"/>
    <w:rsid w:val="00240AFD"/>
    <w:rsid w:val="00371735"/>
    <w:rsid w:val="004D60F2"/>
    <w:rsid w:val="00604CB8"/>
    <w:rsid w:val="00613948"/>
    <w:rsid w:val="0069750B"/>
    <w:rsid w:val="007063C9"/>
    <w:rsid w:val="00776C8A"/>
    <w:rsid w:val="00787C9E"/>
    <w:rsid w:val="00912D76"/>
    <w:rsid w:val="009849CF"/>
    <w:rsid w:val="009E41EC"/>
    <w:rsid w:val="00B850B9"/>
    <w:rsid w:val="00CD6224"/>
    <w:rsid w:val="00E46956"/>
    <w:rsid w:val="00F043E8"/>
    <w:rsid w:val="00F42C3F"/>
    <w:rsid w:val="00FB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6EFF"/>
  <w15:docId w15:val="{1A6EAA17-85E3-43C0-B8E5-01F3FBB2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da-DK"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illedteks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idehoved">
    <w:name w:val="header"/>
    <w:basedOn w:val="Standard"/>
    <w:pPr>
      <w:suppressLineNumbers/>
      <w:tabs>
        <w:tab w:val="center" w:pos="4819"/>
        <w:tab w:val="right" w:pos="9638"/>
      </w:tabs>
    </w:pPr>
  </w:style>
  <w:style w:type="paragraph" w:styleId="Sidefod">
    <w:name w:val="footer"/>
    <w:basedOn w:val="Standard"/>
    <w:pPr>
      <w:suppressLineNumbers/>
      <w:tabs>
        <w:tab w:val="center" w:pos="4819"/>
        <w:tab w:val="right" w:pos="9638"/>
      </w:tabs>
    </w:pPr>
  </w:style>
  <w:style w:type="paragraph" w:styleId="Markeringsbobletekst">
    <w:name w:val="Balloon Text"/>
    <w:basedOn w:val="Normal"/>
    <w:rPr>
      <w:rFonts w:ascii="Segoe UI" w:hAnsi="Segoe UI" w:cs="Mangal"/>
      <w:sz w:val="18"/>
      <w:szCs w:val="16"/>
    </w:rPr>
  </w:style>
  <w:style w:type="character" w:customStyle="1" w:styleId="Internetlink">
    <w:name w:val="Internet link"/>
    <w:rPr>
      <w:color w:val="000080"/>
      <w:u w:val="single"/>
    </w:rPr>
  </w:style>
  <w:style w:type="character" w:customStyle="1" w:styleId="MarkeringsbobletekstTegn">
    <w:name w:val="Markeringsbobletekst Tegn"/>
    <w:basedOn w:val="Standardskrifttypeiafsnit"/>
    <w:rPr>
      <w:rFonts w:ascii="Segoe UI" w:hAnsi="Segoe UI" w:cs="Mangal"/>
      <w:sz w:val="18"/>
      <w:szCs w:val="16"/>
    </w:rPr>
  </w:style>
  <w:style w:type="paragraph" w:customStyle="1" w:styleId="DateTime">
    <w:name w:val="Date &amp; Time"/>
    <w:basedOn w:val="Normal"/>
    <w:pPr>
      <w:widowControl/>
      <w:suppressAutoHyphens w:val="0"/>
      <w:jc w:val="center"/>
      <w:textAlignment w:val="auto"/>
    </w:pPr>
    <w:rPr>
      <w:rFonts w:ascii="Calibri Light" w:eastAsia="Calibri" w:hAnsi="Calibri Light" w:cs="Calibri Light"/>
      <w:color w:val="7B7B7B"/>
      <w:kern w:val="0"/>
      <w:sz w:val="52"/>
      <w:szCs w:val="52"/>
      <w:lang w:val="fo-FO" w:eastAsia="en-US" w:bidi="ar-SA"/>
    </w:rPr>
  </w:style>
  <w:style w:type="character" w:styleId="Hyperlink">
    <w:name w:val="Hyperlink"/>
    <w:basedOn w:val="Standardskrifttypeiafsnit"/>
    <w:rPr>
      <w:color w:val="0563C1"/>
      <w:u w:val="single"/>
    </w:rPr>
  </w:style>
  <w:style w:type="character" w:styleId="Ulstomtale">
    <w:name w:val="Unresolved Mention"/>
    <w:basedOn w:val="Standardskrifttypeiafsnit"/>
    <w:rPr>
      <w:color w:val="605E5C"/>
      <w:shd w:val="clear" w:color="auto" w:fill="E1DFDD"/>
    </w:rPr>
  </w:style>
  <w:style w:type="character" w:customStyle="1" w:styleId="SidefodTegn">
    <w:name w:val="Sidefod Tegn"/>
    <w:basedOn w:val="Standardskrifttypeiafsn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p@eldri.f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1637</Characters>
  <Application>Microsoft Office Word</Application>
  <DocSecurity>0</DocSecurity>
  <Lines>50</Lines>
  <Paragraphs>19</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Gunnleyg LP</dc:creator>
  <cp:lastModifiedBy>Landsfelag Pensjónista</cp:lastModifiedBy>
  <cp:revision>4</cp:revision>
  <cp:lastPrinted>2024-02-28T12:14:00Z</cp:lastPrinted>
  <dcterms:created xsi:type="dcterms:W3CDTF">2025-11-25T13:51:00Z</dcterms:created>
  <dcterms:modified xsi:type="dcterms:W3CDTF">2025-11-26T11:00:00Z</dcterms:modified>
</cp:coreProperties>
</file>